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after="210" w:afterAutospacing="0" w:line="21" w:lineRule="atLeast"/>
        <w:ind w:firstLine="663" w:firstLineChars="200"/>
        <w:rPr>
          <w:sz w:val="33"/>
          <w:szCs w:val="33"/>
        </w:rPr>
      </w:pPr>
      <w:r>
        <w:rPr>
          <w:sz w:val="33"/>
          <w:szCs w:val="33"/>
          <w:shd w:val="clear" w:fill="FAFAFA"/>
        </w:rPr>
        <w:t xml:space="preserve">“破事”2017——图解十大破产典型案例 </w:t>
      </w: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1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浙江南方石化工业有限公司等三家公司破产清算案</w:t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20040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838575"/>
            <wp:effectExtent l="0" t="0" r="0" b="952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2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松晖实业（深圳）有限公司执行转破产清算案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495800"/>
            <wp:effectExtent l="0" t="0" r="0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857750"/>
            <wp:effectExtent l="0" t="0" r="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867025"/>
            <wp:effectExtent l="0" t="0" r="0" b="952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3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重庆钢铁股份有限公司破产重整案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315075" cy="3857625"/>
            <wp:effectExtent l="0" t="0" r="9525" b="9525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1933575"/>
            <wp:effectExtent l="0" t="0" r="0" b="952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029075"/>
            <wp:effectExtent l="0" t="0" r="0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848100"/>
            <wp:effectExtent l="0" t="0" r="0" b="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476625"/>
            <wp:effectExtent l="0" t="0" r="0" b="9525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4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江苏省纺织工业（集团）进出口有限公司等六家公司破产重整案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362450"/>
            <wp:effectExtent l="0" t="0" r="0" b="0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009775"/>
            <wp:effectExtent l="0" t="0" r="0" b="9525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352800"/>
            <wp:effectExtent l="0" t="0" r="0" b="0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895725"/>
            <wp:effectExtent l="0" t="0" r="0" b="9525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5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云南煤化工集团有限公司等五家公司破产重整案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477000" cy="5219700"/>
            <wp:effectExtent l="0" t="0" r="0" b="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229100"/>
            <wp:effectExtent l="0" t="0" r="0" b="0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5286375" cy="3543300"/>
            <wp:effectExtent l="0" t="0" r="9525" b="0"/>
            <wp:docPr id="2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676650"/>
            <wp:effectExtent l="0" t="0" r="0" b="0"/>
            <wp:docPr id="2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390900"/>
            <wp:effectExtent l="0" t="0" r="0" b="0"/>
            <wp:docPr id="2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IMG_2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095625"/>
            <wp:effectExtent l="0" t="0" r="0" b="9525"/>
            <wp:docPr id="2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IMG_2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6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北京理工中兴科技股份有限公司破产重整案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7315200" cy="4629150"/>
            <wp:effectExtent l="0" t="0" r="0" b="0"/>
            <wp:docPr id="2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IMG_2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524125"/>
            <wp:effectExtent l="0" t="0" r="0" b="9525"/>
            <wp:docPr id="2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152900"/>
            <wp:effectExtent l="0" t="0" r="0" b="0"/>
            <wp:docPr id="3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105275"/>
            <wp:effectExtent l="0" t="0" r="0" b="9525"/>
            <wp:docPr id="3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7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庄吉集团有限公司等四家公司破产重整案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4619625"/>
            <wp:effectExtent l="0" t="0" r="0" b="9525"/>
            <wp:docPr id="2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 descr="IMG_2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800350"/>
            <wp:effectExtent l="0" t="0" r="0" b="0"/>
            <wp:docPr id="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 descr="IMG_2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4457700" cy="3362325"/>
            <wp:effectExtent l="0" t="0" r="0" b="952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143250"/>
            <wp:effectExtent l="0" t="0" r="0" b="0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8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福建安溪铁观音集团股份有限公司及其关联企业破产重整案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4533900" cy="3981450"/>
            <wp:effectExtent l="0" t="0" r="0" b="0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800350"/>
            <wp:effectExtent l="0" t="0" r="0" b="0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657600"/>
            <wp:effectExtent l="0" t="0" r="0" b="0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9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中顺汽车控股有限公司破产重整案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877050" cy="4810125"/>
            <wp:effectExtent l="0" t="0" r="0" b="952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590925"/>
            <wp:effectExtent l="0" t="0" r="0" b="952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581275"/>
            <wp:effectExtent l="0" t="0" r="0" b="9525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firstLine="482" w:firstLineChars="200"/>
      </w:pPr>
      <w:r>
        <w:rPr>
          <w:rStyle w:val="5"/>
          <w:shd w:val="clear" w:fill="FAFAFA"/>
        </w:rPr>
        <w:t>10</w:t>
      </w:r>
      <w:r>
        <w:rPr>
          <w:rStyle w:val="5"/>
          <w:rFonts w:hint="eastAsia"/>
          <w:shd w:val="clear" w:fill="FAFAFA"/>
        </w:rPr>
        <w:t>、</w:t>
      </w:r>
      <w:r>
        <w:rPr>
          <w:rStyle w:val="5"/>
          <w:shd w:val="clear" w:fill="FAFAFA"/>
        </w:rPr>
        <w:t>桂林广维文华旅游文化产业有限公司破产重整案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752850"/>
            <wp:effectExtent l="0" t="0" r="0" b="0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2752725"/>
            <wp:effectExtent l="0" t="0" r="0" b="9525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shd w:val="clear" w:fill="FAFAFA"/>
          <w:lang w:val="en-US" w:eastAsia="zh-CN" w:bidi="ar"/>
        </w:rPr>
        <w:drawing>
          <wp:inline distT="0" distB="0" distL="114300" distR="114300">
            <wp:extent cx="6096000" cy="3200400"/>
            <wp:effectExtent l="0" t="0" r="0" b="0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line="240" w:lineRule="auto"/>
        <w:jc w:val="center"/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30762"/>
    <w:rsid w:val="177F0826"/>
    <w:rsid w:val="6D535020"/>
    <w:rsid w:val="6EF3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576B95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qFormat/>
    <w:uiPriority w:val="0"/>
    <w:rPr>
      <w:color w:val="576B9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2018-11-08T07:44:00Z</dcterms:created>
  <dc:creator>卓佳</dc:creator>
  <cp:lastModifiedBy>卓佳</cp:lastModifiedBy>
  <dcterms:modified xsi:type="dcterms:W3CDTF">2018-12-03T02:30:23Z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